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  <w:bookmarkStart w:id="0" w:name="_GoBack"/>
      <w:bookmarkEnd w:id="0"/>
    </w:p>
    <w:p w:rsidR="00495455" w:rsidRDefault="002B1022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C05DD7">
      <w:pPr>
        <w:pStyle w:val="Corpodetexto"/>
        <w:ind w:left="25" w:right="45"/>
        <w:jc w:val="center"/>
      </w:pPr>
      <w:r w:rsidRPr="00C05DD7">
        <w:t>A Casa Legislativa não recebeu a apreciação das contas pelo Tribunal de Contas – TCE do exercício 2024 para subsidiar o julgamento do Poder Legislativo.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2024.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2B1022"/>
    <w:rsid w:val="00495455"/>
    <w:rsid w:val="0051218A"/>
    <w:rsid w:val="00B471B2"/>
    <w:rsid w:val="00C05DD7"/>
    <w:rsid w:val="00D179D6"/>
    <w:rsid w:val="00E5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2025-09-22T16:51:00Z</dcterms:created>
  <dcterms:modified xsi:type="dcterms:W3CDTF">2025-09-22T16:51:00Z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